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校标、宣传栏翻修项目的要求</w:t>
      </w:r>
    </w:p>
    <w:p>
      <w:pPr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一、校标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84855" cy="2526030"/>
            <wp:effectExtent l="0" t="0" r="10795" b="7620"/>
            <wp:docPr id="1" name="图片 1" descr="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拆除原校标，新做效果大致如上图校标（可提供更优效果图）。圆球为钛金颜色，板厚为1.2mm，三根立柱在原来的其础上包一层2.5mm304#不锈钢面板，做工要求平整、细致、牢固、安全。内部原为三角铁构架，需更换锈蚀严重的三角铁，并根据实际需求加固，再给原结构上防锈漆。根据现场堪测，提供符合施工的图纸，质保5年，材质不符合要求，需更换材料。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</w:t>
      </w:r>
      <w:r>
        <w:rPr>
          <w:rFonts w:hint="eastAsia"/>
          <w:b/>
          <w:bCs/>
          <w:sz w:val="30"/>
          <w:szCs w:val="30"/>
          <w:lang w:eastAsia="zh-CN"/>
        </w:rPr>
        <w:t>宣传栏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63900" cy="2706370"/>
            <wp:effectExtent l="0" t="0" r="12700" b="17780"/>
            <wp:docPr id="2" name="图片 2" descr="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01"/>
                    <pic:cNvPicPr>
                      <a:picLocks noChangeAspect="1"/>
                    </pic:cNvPicPr>
                  </pic:nvPicPr>
                  <pic:blipFill>
                    <a:blip r:embed="rId5"/>
                    <a:srcRect b="826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拆除旧的。新的水晶字的红色面板为不褪色的进口亚克力板，厚度5mm,水晶字底板为透明亚克力，厚度10mm,水晶字总厚度15mm。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新广告底板为白色铝塑板，厚度3mm。铺设平整，缝隙补胶，不能褪色。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新边框为304#不锈钢玫瑰金颜色，厚度1.2mm。横竖不能接。样式如上图。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备注：根据现场堪测，效果不低于上图，提供符合施工的图纸，质保2年，材质不符合要求，需更换材料。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D9453"/>
    <w:multiLevelType w:val="singleLevel"/>
    <w:tmpl w:val="BBED94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319AB"/>
    <w:rsid w:val="06357709"/>
    <w:rsid w:val="0F891D43"/>
    <w:rsid w:val="21A67B84"/>
    <w:rsid w:val="253319AB"/>
    <w:rsid w:val="257E2913"/>
    <w:rsid w:val="3FCA1445"/>
    <w:rsid w:val="403116FA"/>
    <w:rsid w:val="449F3046"/>
    <w:rsid w:val="4DED7F07"/>
    <w:rsid w:val="7C95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2021-04-20T15:06:00Z</dcterms:created>
  <dc:creator>Fxhjy</dc:creator>
  <cp:lastModifiedBy>Fxhjy</cp:lastModifiedBy>
  <dcterms:modified xsi:type="dcterms:W3CDTF">2021-04-21T01:10:39Z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B3951DE4D10F49F6B29B9373317F93C4</vt:lpwstr>
  </property>
</Properties>
</file>